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845"/>
        <w:gridCol w:w="1515"/>
        <w:gridCol w:w="4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教科院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“两优一先”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推荐名单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获奖人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许惠颖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蔡雯雯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2016级学前教育本科团支部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高新艳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张欣雨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2016级学前教育对口2班团支部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齐小妍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奚楠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马丽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2017级学前教育本科团支部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曾浩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汪金兰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武立海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马姗姗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陈雨蝶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刘兰萍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方娅妮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2018级学前教育专升本1班团支部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刘雪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2018级学前教育专升本1班团支部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宋晴雨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2018级学前教育专升本2班团支部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优秀团员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谢璐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2018级学前教育专升本2班团支部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刘霜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2017级学前教育本科团支部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余洁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吴继芬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冯紫微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2017学前教育对口1班团支部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夏珍凤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李扬慧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吴建文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王小钰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2018级小学教育专升本2班团支部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许扬兰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於文文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朱梦潇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施明霞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2018级学前教育对口1班团支部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唐雪柯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2018级学前教育专升本2班团支部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先进团支部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级小学教育团支部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先进团支部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级学前教育对口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班团支部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D0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</Words>
  <Characters>893</Characters>
  <Paragraphs>188</Paragraphs>
  <TotalTime>3</TotalTime>
  <ScaleCrop>false</ScaleCrop>
  <LinksUpToDate>false</LinksUpToDate>
  <CharactersWithSpaces>893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2020-04-01T06:16:00Z</dcterms:created>
  <dc:creator>Lenovo</dc:creator>
  <cp:lastModifiedBy>聂辉</cp:lastModifiedBy>
  <dcterms:modified xsi:type="dcterms:W3CDTF">2020-04-02T01:24:44Z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